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56B" w:rsidRDefault="00000000">
      <w:pPr>
        <w:pStyle w:val="Default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>
                <wp:extent cx="6541477" cy="2425401"/>
                <wp:effectExtent l="0" t="0" r="0" b="0"/>
                <wp:docPr id="1" name="Рисунок 7" descr="C:\Users\Пользователь\Васильева А.В\ППМС\стенд\картинки\YGoZZnPis2pA-QtOfpnzNI1tHkynrDkKKARRKfF9Mm5XzqdfJvuY88khkgoV4GV7EEn2lhokNZ-GQ2tLajU5ljQ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Пользователь\Васильева А.В\ППМС\стенд\картинки\YGoZZnPis2pA-QtOfpnzNI1tHkynrDkKKARRKfF9Mm5XzqdfJvuY88khkgoV4GV7EEn2lhokNZ-GQ2tLajU5ljQV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586559" cy="244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5.08pt;height:190.9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C7656B" w:rsidRDefault="00C7656B">
      <w:pPr>
        <w:pStyle w:val="Default"/>
        <w:jc w:val="center"/>
        <w:rPr>
          <w:sz w:val="28"/>
        </w:rPr>
      </w:pPr>
    </w:p>
    <w:p w:rsidR="00C7656B" w:rsidRDefault="00C7656B">
      <w:pPr>
        <w:pStyle w:val="Default"/>
        <w:jc w:val="center"/>
        <w:rPr>
          <w:sz w:val="28"/>
        </w:rPr>
      </w:pPr>
    </w:p>
    <w:p w:rsidR="00C7656B" w:rsidRDefault="00000000">
      <w:pPr>
        <w:pStyle w:val="Default"/>
        <w:shd w:val="clear" w:color="auto" w:fill="FBE4D5" w:themeFill="accent2" w:themeFillTint="33"/>
        <w:jc w:val="center"/>
        <w:rPr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>Информация о работе</w:t>
      </w:r>
    </w:p>
    <w:p w:rsidR="00C7656B" w:rsidRDefault="00000000">
      <w:pPr>
        <w:pStyle w:val="Default"/>
        <w:shd w:val="clear" w:color="auto" w:fill="FBE4D5" w:themeFill="accent2" w:themeFillTint="33"/>
        <w:jc w:val="center"/>
        <w:rPr>
          <w:b/>
          <w:bCs/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>Территориальных психолого-медико-педагогических комиссиях</w:t>
      </w:r>
    </w:p>
    <w:p w:rsidR="00C7656B" w:rsidRDefault="00000000">
      <w:pPr>
        <w:pStyle w:val="Default"/>
        <w:shd w:val="clear" w:color="auto" w:fill="FBE4D5" w:themeFill="accent2" w:themeFillTint="33"/>
        <w:jc w:val="center"/>
        <w:rPr>
          <w:b/>
          <w:color w:val="C45911" w:themeColor="accent2" w:themeShade="BF"/>
          <w:sz w:val="32"/>
        </w:rPr>
      </w:pPr>
      <w:r>
        <w:rPr>
          <w:b/>
          <w:color w:val="833C0B" w:themeColor="accent2" w:themeShade="80"/>
          <w:sz w:val="32"/>
        </w:rPr>
        <w:t xml:space="preserve">МАУ «ППМС-центр им. </w:t>
      </w:r>
      <w:proofErr w:type="spellStart"/>
      <w:r>
        <w:rPr>
          <w:b/>
          <w:color w:val="833C0B" w:themeColor="accent2" w:themeShade="80"/>
          <w:sz w:val="32"/>
        </w:rPr>
        <w:t>В.П.Радченко</w:t>
      </w:r>
      <w:proofErr w:type="spellEnd"/>
      <w:r>
        <w:rPr>
          <w:b/>
          <w:color w:val="833C0B" w:themeColor="accent2" w:themeShade="80"/>
          <w:sz w:val="32"/>
        </w:rPr>
        <w:t>» города Нижнего Новгорода</w:t>
      </w:r>
    </w:p>
    <w:p w:rsidR="00C7656B" w:rsidRDefault="00C7656B">
      <w:pPr>
        <w:pStyle w:val="Default"/>
        <w:jc w:val="center"/>
        <w:rPr>
          <w:b/>
          <w:color w:val="auto"/>
          <w:sz w:val="28"/>
        </w:rPr>
      </w:pPr>
    </w:p>
    <w:p w:rsidR="00C7656B" w:rsidRDefault="00000000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</w:rPr>
        <w:t>Уважаемые родители и законные представители детей!</w:t>
      </w:r>
    </w:p>
    <w:p w:rsidR="00C7656B" w:rsidRDefault="00C7656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При Муниципальном  автономном учреждении «Центр психолого-педагогической, медицинской и социальной помощи имени </w:t>
      </w:r>
      <w:proofErr w:type="spellStart"/>
      <w:r>
        <w:rPr>
          <w:color w:val="auto"/>
          <w:sz w:val="28"/>
        </w:rPr>
        <w:t>В.П.Радченко</w:t>
      </w:r>
      <w:proofErr w:type="spellEnd"/>
      <w:r>
        <w:rPr>
          <w:color w:val="auto"/>
          <w:sz w:val="28"/>
        </w:rPr>
        <w:t>» города Нижнего Новгорода созданы и действуют Территориальные психолого-медико-педагогические комиссии (далее по тексту - ТПМПК) соответствующего района города Нижнего Новгорода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>направлениями деятельности ТПМПК</w:t>
      </w:r>
      <w:r>
        <w:rPr>
          <w:color w:val="auto"/>
          <w:sz w:val="28"/>
        </w:rPr>
        <w:t xml:space="preserve"> являются: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Организациях, в целях выявления у них особенностей физического и (или) психического развития и (или) отклонений в поведении;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девиантным (общественно опасным) поведением;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д)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ИПРА);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е) осуществление учета сводных данных об обучающихся с ограниченными возможностями здоровья, о детях с девиантным (общественно опасным) поведением, проживающих на территории города Нижнего Новгорода;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</w:t>
      </w:r>
      <w:r>
        <w:rPr>
          <w:b/>
          <w:color w:val="auto"/>
          <w:sz w:val="28"/>
        </w:rPr>
        <w:t>конфиденциальной</w:t>
      </w:r>
      <w:r>
        <w:rPr>
          <w:color w:val="auto"/>
          <w:sz w:val="28"/>
        </w:rPr>
        <w:t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 xml:space="preserve">Обследование </w:t>
      </w:r>
      <w:r>
        <w:rPr>
          <w:color w:val="auto"/>
          <w:sz w:val="28"/>
        </w:rPr>
        <w:t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</w:p>
    <w:p w:rsidR="00C7656B" w:rsidRDefault="00000000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письменному заявлению родителей или законных представителей;</w:t>
      </w:r>
    </w:p>
    <w:p w:rsidR="00C7656B" w:rsidRDefault="00000000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Запись на обследование ребенка, проводится при подаче полного пакета документов (в соответствии с перечнем документов). На обследование ребёнок принимается с родителями или законными представителями, при наличии </w:t>
      </w:r>
      <w:r>
        <w:rPr>
          <w:color w:val="auto"/>
          <w:sz w:val="28"/>
        </w:rPr>
        <w:lastRenderedPageBreak/>
        <w:t xml:space="preserve">подтверждающих документов, либо с иными лицами, при предъявлении нотариально заверенной доверенности от родителей (законных представителей). 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Родители (законные представители) обследуемых имеют право в случае несогласия с заключением ТПМПК</w:t>
      </w:r>
      <w:r>
        <w:t xml:space="preserve"> </w:t>
      </w:r>
      <w:r>
        <w:rPr>
          <w:color w:val="auto"/>
          <w:sz w:val="28"/>
        </w:rPr>
        <w:t xml:space="preserve">соответствующего района города Нижнего Новгорода </w:t>
      </w:r>
      <w:r>
        <w:rPr>
          <w:b/>
          <w:color w:val="auto"/>
          <w:sz w:val="28"/>
          <w:u w:val="single"/>
        </w:rPr>
        <w:t>обжаловать</w:t>
      </w:r>
      <w:r>
        <w:rPr>
          <w:color w:val="auto"/>
          <w:sz w:val="28"/>
        </w:rPr>
        <w:t xml:space="preserve"> его в Территориальную психолого-медико-педагогическую комиссию (городской отдел) Муниципального автономного учреждения «Центр психолого-педагогической, медицинской и социальной помощи имени </w:t>
      </w:r>
      <w:proofErr w:type="spellStart"/>
      <w:r>
        <w:rPr>
          <w:color w:val="auto"/>
          <w:sz w:val="28"/>
        </w:rPr>
        <w:t>В.П.Радченко</w:t>
      </w:r>
      <w:proofErr w:type="spellEnd"/>
      <w:r>
        <w:rPr>
          <w:color w:val="auto"/>
          <w:sz w:val="28"/>
        </w:rPr>
        <w:t>».</w:t>
      </w:r>
    </w:p>
    <w:tbl>
      <w:tblPr>
        <w:tblW w:w="1560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3127"/>
        <w:gridCol w:w="3020"/>
        <w:gridCol w:w="3584"/>
        <w:gridCol w:w="3437"/>
        <w:gridCol w:w="2019"/>
      </w:tblGrid>
      <w:tr w:rsidR="00C7656B">
        <w:trPr>
          <w:trHeight w:val="1025"/>
        </w:trPr>
        <w:tc>
          <w:tcPr>
            <w:tcW w:w="422" w:type="dxa"/>
          </w:tcPr>
          <w:p w:rsidR="00C7656B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№п/п</w:t>
            </w:r>
          </w:p>
        </w:tc>
        <w:tc>
          <w:tcPr>
            <w:tcW w:w="3127" w:type="dxa"/>
          </w:tcPr>
          <w:p w:rsidR="00C7656B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Наименование комиссии</w:t>
            </w:r>
          </w:p>
        </w:tc>
        <w:tc>
          <w:tcPr>
            <w:tcW w:w="3020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ФИО руководителя</w:t>
            </w:r>
          </w:p>
        </w:tc>
        <w:tc>
          <w:tcPr>
            <w:tcW w:w="3584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Адрес комиссии</w:t>
            </w:r>
          </w:p>
        </w:tc>
        <w:tc>
          <w:tcPr>
            <w:tcW w:w="3437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Телефон комиссии электронная почта</w:t>
            </w:r>
          </w:p>
        </w:tc>
        <w:tc>
          <w:tcPr>
            <w:tcW w:w="2019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Режим работы комиссии</w:t>
            </w:r>
          </w:p>
        </w:tc>
      </w:tr>
      <w:tr w:rsidR="00C7656B">
        <w:trPr>
          <w:trHeight w:val="1492"/>
        </w:trPr>
        <w:tc>
          <w:tcPr>
            <w:tcW w:w="422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3127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(городской отдел)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»</w:t>
            </w:r>
          </w:p>
        </w:tc>
        <w:tc>
          <w:tcPr>
            <w:tcW w:w="3020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Бабина Марина Николаевна</w:t>
            </w:r>
          </w:p>
        </w:tc>
        <w:tc>
          <w:tcPr>
            <w:tcW w:w="3584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603035, г. Нижний Новгород, ул. Черняховского, д.14а</w:t>
            </w:r>
          </w:p>
        </w:tc>
        <w:tc>
          <w:tcPr>
            <w:tcW w:w="3437" w:type="dxa"/>
          </w:tcPr>
          <w:p w:rsidR="00C7656B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8(831)218-51-81 (доб 2)</w:t>
            </w:r>
          </w:p>
          <w:p w:rsidR="00C7656B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cppmsp_nn@mail.52gov.ru</w:t>
            </w:r>
          </w:p>
        </w:tc>
        <w:tc>
          <w:tcPr>
            <w:tcW w:w="2019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  <w:proofErr w:type="spellEnd"/>
          </w:p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15:00</w:t>
            </w:r>
          </w:p>
        </w:tc>
      </w:tr>
      <w:tr w:rsidR="00C7656B">
        <w:trPr>
          <w:trHeight w:val="2404"/>
        </w:trPr>
        <w:tc>
          <w:tcPr>
            <w:tcW w:w="422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3127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Нижегородского</w:t>
            </w:r>
          </w:p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района   МАУ «ППМС-центр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В.П.Радченко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»</w:t>
            </w:r>
          </w:p>
        </w:tc>
        <w:tc>
          <w:tcPr>
            <w:tcW w:w="3020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Стрекаловская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 Екатерина Игоревна</w:t>
            </w:r>
          </w:p>
        </w:tc>
        <w:tc>
          <w:tcPr>
            <w:tcW w:w="3584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603163, г. Нижний Новгород, ул. Родионова, д.201, МОУ СОШ №102,к.343</w:t>
            </w:r>
          </w:p>
          <w:p w:rsidR="00C7656B" w:rsidRDefault="00C76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438-49-63</w:t>
            </w:r>
          </w:p>
        </w:tc>
        <w:tc>
          <w:tcPr>
            <w:tcW w:w="2019" w:type="dxa"/>
          </w:tcPr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  <w:proofErr w:type="spellEnd"/>
          </w:p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14:00</w:t>
            </w:r>
          </w:p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  <w:proofErr w:type="spellEnd"/>
          </w:p>
          <w:p w:rsidR="00C7656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</w:tbl>
    <w:p w:rsidR="00C7656B" w:rsidRDefault="00C765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C7656B" w:rsidRDefault="00000000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Перечень документов, </w:t>
      </w:r>
    </w:p>
    <w:p w:rsidR="00C7656B" w:rsidRDefault="00000000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предоставляемых для проведения комплексного обследования</w:t>
      </w:r>
      <w:r w:rsidR="004E0F7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 ТПМПК 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оригинала;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несовпадении фамилий в свидетельстве о рождении ребенка и паспорте родителя предоставляются копии документов о смене фамилии с предъявлением оригинала.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документа, подтверждающего установление опеки или попечительства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копия документа, подтверждающего полномочия по представлению интересов несовершеннолетнего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доверенности) (при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постановление комиссии по делам несовершеннолетних и защите их прав о направлении на комиссию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Рекомендуемый образец приведен в приложении № 2 приказа Минпросвещения России от 01.11.2024 №763 «Об утверждении Положения о психолого-медико-педагогической комиссии»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копия заключения (заключений) комиссии о результатах ранее проведенного обследования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справки, подтверждающей факт установления инвалидности, и ИПРА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 инвалидности, установленной МСЭ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оформления. 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 состоянии здоровья обследуемого, нуждающегося в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копия уведомления органа местного самоуправления муниципального района/ городского округа, осуществляющего управление в сфере образования по месту жительства о выборе родителями (законными представителями) ребенка формы получения общего образования в форме семейного образования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м) 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для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копия аттестата об основном или среднем общем образовании или копию свидетельства об обучении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поступающих в образовательные организации среднего профессионального образования и высшего образования;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п) 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деятельности;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желанию родителя (законного представителя)).</w:t>
      </w:r>
    </w:p>
    <w:p w:rsidR="00C7656B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проведении обследования родитель (законный представитель) обследуемого предъявляет в комиссию оригиналы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документов, указанных в подпунктах "а" - "в".  Для иностранных граждан необходимо наличие официального перевода документов на русский язык.</w:t>
      </w:r>
    </w:p>
    <w:p w:rsidR="00C7656B" w:rsidRDefault="00000000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</w:p>
    <w:p w:rsidR="00C7656B" w:rsidRDefault="00000000">
      <w:pPr>
        <w:pStyle w:val="Default"/>
        <w:jc w:val="both"/>
        <w:rPr>
          <w:color w:val="auto"/>
          <w:sz w:val="28"/>
        </w:rPr>
      </w:pPr>
      <w:r>
        <w:rPr>
          <w:noProof/>
          <w:color w:val="auto"/>
          <w:sz w:val="28"/>
          <w:lang w:eastAsia="ru-RU"/>
        </w:rPr>
        <mc:AlternateContent>
          <mc:Choice Requires="wpg">
            <w:drawing>
              <wp:inline distT="0" distB="0" distL="0" distR="0">
                <wp:extent cx="9782571" cy="5312779"/>
                <wp:effectExtent l="0" t="0" r="0" b="2540"/>
                <wp:docPr id="2" name="Рисунок 3" descr="C:\Users\Пользователь\Downloads\ПМПК схем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Пользователь\Downloads\ПМПК схема.pn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793612" cy="531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70.28pt;height:418.3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C7656B" w:rsidRDefault="00C7656B">
      <w:pPr>
        <w:pStyle w:val="Default"/>
        <w:jc w:val="center"/>
        <w:rPr>
          <w:b/>
          <w:bCs/>
          <w:color w:val="auto"/>
          <w:sz w:val="28"/>
        </w:rPr>
      </w:pPr>
    </w:p>
    <w:p w:rsidR="00C7656B" w:rsidRDefault="00C7656B">
      <w:pPr>
        <w:pStyle w:val="Default"/>
        <w:jc w:val="center"/>
        <w:rPr>
          <w:b/>
          <w:bCs/>
          <w:color w:val="auto"/>
          <w:sz w:val="28"/>
        </w:rPr>
      </w:pPr>
    </w:p>
    <w:p w:rsidR="00C7656B" w:rsidRDefault="00000000">
      <w:pPr>
        <w:pStyle w:val="Default"/>
        <w:shd w:val="clear" w:color="auto" w:fill="D6FEF7"/>
        <w:jc w:val="center"/>
        <w:rPr>
          <w:color w:val="106C7E"/>
          <w:sz w:val="32"/>
        </w:rPr>
      </w:pPr>
      <w:r>
        <w:rPr>
          <w:b/>
          <w:bCs/>
          <w:color w:val="106C7E"/>
          <w:sz w:val="32"/>
        </w:rPr>
        <w:t>Информация о работе</w:t>
      </w:r>
    </w:p>
    <w:p w:rsidR="00C7656B" w:rsidRDefault="00000000">
      <w:pPr>
        <w:pStyle w:val="Default"/>
        <w:shd w:val="clear" w:color="auto" w:fill="D6FEF7"/>
        <w:jc w:val="center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lastRenderedPageBreak/>
        <w:t>Территориальной психолого-медико-педагогической комиссии (городской отдел)</w:t>
      </w:r>
    </w:p>
    <w:p w:rsidR="00C7656B" w:rsidRDefault="00000000">
      <w:pPr>
        <w:pStyle w:val="Default"/>
        <w:shd w:val="clear" w:color="auto" w:fill="D6FEF7"/>
        <w:jc w:val="center"/>
        <w:rPr>
          <w:b/>
          <w:bCs/>
          <w:color w:val="106C7E"/>
          <w:sz w:val="28"/>
        </w:rPr>
      </w:pPr>
      <w:r>
        <w:rPr>
          <w:b/>
          <w:bCs/>
          <w:color w:val="106C7E"/>
          <w:sz w:val="32"/>
        </w:rPr>
        <w:t xml:space="preserve">МАУ  «ППМС-центр </w:t>
      </w:r>
      <w:proofErr w:type="spellStart"/>
      <w:r>
        <w:rPr>
          <w:b/>
          <w:bCs/>
          <w:color w:val="106C7E"/>
          <w:sz w:val="32"/>
        </w:rPr>
        <w:t>им.В.П.Радченко</w:t>
      </w:r>
      <w:proofErr w:type="spellEnd"/>
      <w:r>
        <w:rPr>
          <w:b/>
          <w:bCs/>
          <w:color w:val="106C7E"/>
          <w:sz w:val="32"/>
        </w:rPr>
        <w:t>» города Нижнего Новгорода</w:t>
      </w:r>
    </w:p>
    <w:p w:rsidR="00C7656B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Территориальная психолого-медико-педагогическая комиссия (городской отдел) Муниципального автономного учреждения «Центр психолого-педагогической, медицинской и социальной помощи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В.П.Радченко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C7656B" w:rsidRDefault="00000000">
      <w:pPr>
        <w:pStyle w:val="Default"/>
        <w:ind w:firstLine="708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ТПМПК (городской отдел):</w:t>
      </w:r>
    </w:p>
    <w:p w:rsidR="00C7656B" w:rsidRDefault="00000000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и выдает заключение, являющееся основанием для создания рекомендованных в заключении условий по обучению и воспитанию;</w:t>
      </w:r>
    </w:p>
    <w:p w:rsidR="00C7656B" w:rsidRDefault="00000000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детей-сирот и детей, оставшихся без попечения родителей;</w:t>
      </w:r>
    </w:p>
    <w:p w:rsidR="00C7656B" w:rsidRDefault="00000000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рассматривает спорные (конфликтные) случаи;</w:t>
      </w:r>
    </w:p>
    <w:p w:rsidR="00C7656B" w:rsidRDefault="00000000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повторное обследование в случае несогласия родителей (законных представителей) обследуемого с заключением Территориальной психолого-медико-педагогической комиссии соответствующего района города Нижнего Новгорода;</w:t>
      </w:r>
    </w:p>
    <w:p w:rsidR="00C7656B" w:rsidRDefault="00000000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оказывает научно-методическое сопровождение Территориальных психолого-медико-педагогических комиссий соответствующего района города Нижнего Новгорода;</w:t>
      </w:r>
    </w:p>
    <w:p w:rsidR="00C7656B" w:rsidRDefault="00000000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мониторинг результатов деятельности Территориальных психолого-медико-педагогических комиссий соответствующего района города Нижнего Новгорода.</w:t>
      </w:r>
    </w:p>
    <w:p w:rsidR="00C7656B" w:rsidRDefault="00000000">
      <w:pPr>
        <w:pStyle w:val="Default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 xml:space="preserve">Руководитель ТПМПК (городской отдел) МАУ  «ППМС-центр им. </w:t>
      </w:r>
      <w:proofErr w:type="spellStart"/>
      <w:r>
        <w:rPr>
          <w:b/>
          <w:bCs/>
          <w:color w:val="106C7E"/>
          <w:sz w:val="28"/>
        </w:rPr>
        <w:t>В.П.Радченко</w:t>
      </w:r>
      <w:proofErr w:type="spellEnd"/>
      <w:r>
        <w:rPr>
          <w:b/>
          <w:bCs/>
          <w:color w:val="106C7E"/>
          <w:sz w:val="28"/>
        </w:rPr>
        <w:t>» города Нижнего Новгорода:</w:t>
      </w:r>
      <w:r>
        <w:rPr>
          <w:b/>
          <w:bCs/>
          <w:color w:val="385623" w:themeColor="accent6" w:themeShade="80"/>
          <w:sz w:val="28"/>
        </w:rPr>
        <w:t xml:space="preserve"> </w:t>
      </w:r>
      <w:r>
        <w:rPr>
          <w:bCs/>
          <w:color w:val="auto"/>
          <w:sz w:val="28"/>
        </w:rPr>
        <w:t>Бабина Марина Николаевна</w:t>
      </w:r>
    </w:p>
    <w:p w:rsidR="00C7656B" w:rsidRDefault="00000000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bCs/>
          <w:color w:val="106C7E"/>
          <w:sz w:val="28"/>
        </w:rPr>
        <w:t xml:space="preserve">Место нахождения ТПМПК (городской отдел) МАУ «ППМС-центр им. </w:t>
      </w:r>
      <w:proofErr w:type="spellStart"/>
      <w:r>
        <w:rPr>
          <w:b/>
          <w:bCs/>
          <w:color w:val="106C7E"/>
          <w:sz w:val="28"/>
        </w:rPr>
        <w:t>В.П.Радченко</w:t>
      </w:r>
      <w:proofErr w:type="spellEnd"/>
      <w:r>
        <w:rPr>
          <w:b/>
          <w:bCs/>
          <w:color w:val="106C7E"/>
          <w:sz w:val="28"/>
        </w:rPr>
        <w:t>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</w:rPr>
        <w:t>603035, г. Нижний Новгород, ул. Черняховского, д. 14а, каб.13</w:t>
      </w:r>
    </w:p>
    <w:p w:rsidR="00C7656B" w:rsidRDefault="00000000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color w:val="106C7E"/>
          <w:sz w:val="28"/>
        </w:rPr>
        <w:t>Телефон:</w:t>
      </w:r>
      <w:r>
        <w:rPr>
          <w:color w:val="000000" w:themeColor="text1"/>
          <w:sz w:val="28"/>
        </w:rPr>
        <w:t xml:space="preserve"> 8 (831)-218-51-81 (доб.2) </w:t>
      </w:r>
    </w:p>
    <w:p w:rsidR="00C7656B" w:rsidRDefault="00000000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>Электронная почта:</w:t>
      </w:r>
      <w:r>
        <w:rPr>
          <w:color w:val="106C7E"/>
          <w:sz w:val="28"/>
        </w:rPr>
        <w:t xml:space="preserve"> </w:t>
      </w:r>
      <w:r>
        <w:rPr>
          <w:color w:val="C00000"/>
          <w:sz w:val="28"/>
        </w:rPr>
        <w:t>cppmsp_nn@mail.52gov.ru</w:t>
      </w:r>
    </w:p>
    <w:p w:rsidR="00C7656B" w:rsidRDefault="00000000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 xml:space="preserve">Запись на комплексное психолого-медико-педагогическое обследование специалистами ТПМПК (городской отдел) МАУ  «ППМС-центр </w:t>
      </w:r>
      <w:proofErr w:type="spellStart"/>
      <w:r>
        <w:rPr>
          <w:b/>
          <w:bCs/>
          <w:color w:val="106C7E"/>
          <w:sz w:val="28"/>
        </w:rPr>
        <w:t>им.В.П.Радченко</w:t>
      </w:r>
      <w:proofErr w:type="spellEnd"/>
      <w:r>
        <w:rPr>
          <w:b/>
          <w:bCs/>
          <w:color w:val="106C7E"/>
          <w:sz w:val="28"/>
        </w:rPr>
        <w:t>» города Нижнего Новгорода осуществляется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>8 (831)-218-51-81 (доб.2)</w:t>
      </w:r>
    </w:p>
    <w:p w:rsidR="00C7656B" w:rsidRDefault="00C7656B">
      <w:pPr>
        <w:pStyle w:val="Default"/>
        <w:jc w:val="center"/>
        <w:rPr>
          <w:b/>
          <w:color w:val="106C7E"/>
          <w:sz w:val="28"/>
          <w:szCs w:val="28"/>
        </w:rPr>
      </w:pPr>
    </w:p>
    <w:p w:rsidR="00C7656B" w:rsidRDefault="00000000">
      <w:pPr>
        <w:pStyle w:val="Default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>ВНИМАНИЕ! Прием ведется только по предварительной записи.</w:t>
      </w:r>
    </w:p>
    <w:sectPr w:rsidR="00C7656B" w:rsidSect="004E0F71">
      <w:headerReference w:type="default" r:id="rId12"/>
      <w:pgSz w:w="16838" w:h="11906" w:orient="landscape"/>
      <w:pgMar w:top="709" w:right="1134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56D" w:rsidRDefault="00A9656D">
      <w:pPr>
        <w:spacing w:after="0" w:line="240" w:lineRule="auto"/>
      </w:pPr>
      <w:r>
        <w:separator/>
      </w:r>
    </w:p>
  </w:endnote>
  <w:endnote w:type="continuationSeparator" w:id="0">
    <w:p w:rsidR="00A9656D" w:rsidRDefault="00A9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56D" w:rsidRDefault="00A9656D">
      <w:pPr>
        <w:spacing w:after="0" w:line="240" w:lineRule="auto"/>
      </w:pPr>
      <w:r>
        <w:separator/>
      </w:r>
    </w:p>
  </w:footnote>
  <w:footnote w:type="continuationSeparator" w:id="0">
    <w:p w:rsidR="00A9656D" w:rsidRDefault="00A9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000412"/>
      <w:docPartObj>
        <w:docPartGallery w:val="Page Numbers (Top of Page)"/>
        <w:docPartUnique/>
      </w:docPartObj>
    </w:sdtPr>
    <w:sdtContent>
      <w:p w:rsidR="004E0F71" w:rsidRDefault="004E0F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E0F71" w:rsidRDefault="004E0F7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095F"/>
    <w:multiLevelType w:val="hybridMultilevel"/>
    <w:tmpl w:val="753051FE"/>
    <w:lvl w:ilvl="0" w:tplc="0CA455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3CA7136">
      <w:start w:val="1"/>
      <w:numFmt w:val="lowerLetter"/>
      <w:lvlText w:val="%2."/>
      <w:lvlJc w:val="left"/>
      <w:pPr>
        <w:ind w:left="1440" w:hanging="360"/>
      </w:pPr>
    </w:lvl>
    <w:lvl w:ilvl="2" w:tplc="872AD2EA">
      <w:start w:val="1"/>
      <w:numFmt w:val="lowerRoman"/>
      <w:lvlText w:val="%3."/>
      <w:lvlJc w:val="right"/>
      <w:pPr>
        <w:ind w:left="2160" w:hanging="180"/>
      </w:pPr>
    </w:lvl>
    <w:lvl w:ilvl="3" w:tplc="015EC5EC">
      <w:start w:val="1"/>
      <w:numFmt w:val="decimal"/>
      <w:lvlText w:val="%4."/>
      <w:lvlJc w:val="left"/>
      <w:pPr>
        <w:ind w:left="2880" w:hanging="360"/>
      </w:pPr>
    </w:lvl>
    <w:lvl w:ilvl="4" w:tplc="99248414">
      <w:start w:val="1"/>
      <w:numFmt w:val="lowerLetter"/>
      <w:lvlText w:val="%5."/>
      <w:lvlJc w:val="left"/>
      <w:pPr>
        <w:ind w:left="3600" w:hanging="360"/>
      </w:pPr>
    </w:lvl>
    <w:lvl w:ilvl="5" w:tplc="76503AD6">
      <w:start w:val="1"/>
      <w:numFmt w:val="lowerRoman"/>
      <w:lvlText w:val="%6."/>
      <w:lvlJc w:val="right"/>
      <w:pPr>
        <w:ind w:left="4320" w:hanging="180"/>
      </w:pPr>
    </w:lvl>
    <w:lvl w:ilvl="6" w:tplc="87AEA0D8">
      <w:start w:val="1"/>
      <w:numFmt w:val="decimal"/>
      <w:lvlText w:val="%7."/>
      <w:lvlJc w:val="left"/>
      <w:pPr>
        <w:ind w:left="5040" w:hanging="360"/>
      </w:pPr>
    </w:lvl>
    <w:lvl w:ilvl="7" w:tplc="25DA92B0">
      <w:start w:val="1"/>
      <w:numFmt w:val="lowerLetter"/>
      <w:lvlText w:val="%8."/>
      <w:lvlJc w:val="left"/>
      <w:pPr>
        <w:ind w:left="5760" w:hanging="360"/>
      </w:pPr>
    </w:lvl>
    <w:lvl w:ilvl="8" w:tplc="EB62C2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7348"/>
    <w:multiLevelType w:val="hybridMultilevel"/>
    <w:tmpl w:val="9EB034BA"/>
    <w:lvl w:ilvl="0" w:tplc="33FA6BDC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3701F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ED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A5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47A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81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C1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E9D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0B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48A9"/>
    <w:multiLevelType w:val="multilevel"/>
    <w:tmpl w:val="66A440B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E5C6B84"/>
    <w:multiLevelType w:val="hybridMultilevel"/>
    <w:tmpl w:val="C9CE570A"/>
    <w:lvl w:ilvl="0" w:tplc="99560BF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FC04CFD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B26264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44E357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9C041D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ED8325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512AD4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9AE545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BF0EF6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78489C"/>
    <w:multiLevelType w:val="hybridMultilevel"/>
    <w:tmpl w:val="AE185682"/>
    <w:lvl w:ilvl="0" w:tplc="195AE7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38A57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543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A7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0A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2E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20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AEF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A0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0903">
    <w:abstractNumId w:val="4"/>
  </w:num>
  <w:num w:numId="2" w16cid:durableId="1817379427">
    <w:abstractNumId w:val="1"/>
  </w:num>
  <w:num w:numId="3" w16cid:durableId="1282612526">
    <w:abstractNumId w:val="3"/>
  </w:num>
  <w:num w:numId="4" w16cid:durableId="413087691">
    <w:abstractNumId w:val="2"/>
  </w:num>
  <w:num w:numId="5" w16cid:durableId="180808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6B"/>
    <w:rsid w:val="001F4E9B"/>
    <w:rsid w:val="003E428B"/>
    <w:rsid w:val="00480B46"/>
    <w:rsid w:val="004E0F71"/>
    <w:rsid w:val="007F17E1"/>
    <w:rsid w:val="008F76A6"/>
    <w:rsid w:val="00A9656D"/>
    <w:rsid w:val="00C7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D9FED"/>
  <w15:docId w15:val="{039A136D-4891-4CAB-9DDF-AA922B2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School102</cp:lastModifiedBy>
  <cp:revision>4</cp:revision>
  <dcterms:created xsi:type="dcterms:W3CDTF">2026-02-18T14:07:00Z</dcterms:created>
  <dcterms:modified xsi:type="dcterms:W3CDTF">2026-02-18T14:49:00Z</dcterms:modified>
</cp:coreProperties>
</file>